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3C" w:rsidRDefault="0030113C" w:rsidP="00301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нформационные материалы к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проектам</w:t>
      </w:r>
      <w:r w:rsidRPr="00D711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подлежащ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их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рассмотрению на общественных </w:t>
      </w:r>
      <w:r w:rsidRPr="00E37F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обсуждениях</w:t>
      </w:r>
      <w:r w:rsidRPr="00E37F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/>
          <w:sz w:val="28"/>
          <w:szCs w:val="26"/>
        </w:rPr>
        <w:t>30.04.2025</w:t>
      </w:r>
      <w:r w:rsidRPr="00FE7383">
        <w:rPr>
          <w:rFonts w:ascii="Times New Roman" w:hAnsi="Times New Roman" w:cs="Times New Roman"/>
          <w:b/>
          <w:sz w:val="28"/>
          <w:szCs w:val="26"/>
        </w:rPr>
        <w:t xml:space="preserve"> по </w:t>
      </w:r>
      <w:r>
        <w:rPr>
          <w:rFonts w:ascii="Times New Roman" w:hAnsi="Times New Roman" w:cs="Times New Roman"/>
          <w:b/>
          <w:sz w:val="28"/>
          <w:szCs w:val="26"/>
        </w:rPr>
        <w:t>13.05.2025.</w:t>
      </w:r>
    </w:p>
    <w:p w:rsidR="0030113C" w:rsidRPr="00D71120" w:rsidRDefault="0030113C" w:rsidP="0030113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0113C" w:rsidRDefault="0030113C" w:rsidP="00301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5EF">
        <w:rPr>
          <w:rFonts w:ascii="Times New Roman" w:hAnsi="Times New Roman"/>
          <w:b/>
          <w:sz w:val="28"/>
          <w:szCs w:val="28"/>
        </w:rPr>
        <w:t>Земельный участок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0113C" w:rsidRDefault="0030113C" w:rsidP="003011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DD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54:24:010257:25;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13C" w:rsidRDefault="0030113C" w:rsidP="003011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C48A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EC48A1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EC48A1">
        <w:rPr>
          <w:rFonts w:ascii="Times New Roman" w:hAnsi="Times New Roman" w:cs="Times New Roman"/>
          <w:sz w:val="28"/>
          <w:szCs w:val="28"/>
        </w:rPr>
        <w:t xml:space="preserve"> район, город Тогучин, ул. </w:t>
      </w:r>
      <w:r>
        <w:rPr>
          <w:rFonts w:ascii="Times New Roman" w:hAnsi="Times New Roman" w:cs="Times New Roman"/>
          <w:sz w:val="28"/>
          <w:szCs w:val="28"/>
        </w:rPr>
        <w:t>Партизанская, д. 13;</w:t>
      </w:r>
    </w:p>
    <w:p w:rsidR="0030113C" w:rsidRDefault="0030113C" w:rsidP="003011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A33DDE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13C" w:rsidRDefault="0030113C" w:rsidP="003011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13C" w:rsidRPr="0016331A" w:rsidRDefault="0030113C" w:rsidP="003011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иЖин</w:t>
      </w:r>
      <w:proofErr w:type="spellEnd"/>
      <w:r w:rsidRPr="009E3F4E">
        <w:rPr>
          <w:rFonts w:ascii="Times New Roman" w:hAnsi="Times New Roman" w:cs="Times New Roman"/>
          <w:sz w:val="28"/>
          <w:szCs w:val="28"/>
        </w:rPr>
        <w:t xml:space="preserve"> (</w:t>
      </w:r>
      <w:r w:rsidRPr="00EC48A1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</w:t>
      </w:r>
      <w:r w:rsidRPr="0016331A">
        <w:rPr>
          <w:rFonts w:ascii="Times New Roman" w:hAnsi="Times New Roman" w:cs="Times New Roman"/>
          <w:sz w:val="28"/>
          <w:szCs w:val="28"/>
        </w:rPr>
        <w:t>).</w:t>
      </w:r>
    </w:p>
    <w:p w:rsidR="0030113C" w:rsidRPr="002B020A" w:rsidRDefault="0030113C" w:rsidP="0030113C">
      <w:pPr>
        <w:pStyle w:val="a5"/>
        <w:ind w:firstLine="708"/>
        <w:jc w:val="both"/>
        <w:rPr>
          <w:b w:val="0"/>
          <w:szCs w:val="28"/>
        </w:rPr>
      </w:pPr>
      <w:r w:rsidRPr="0016331A">
        <w:rPr>
          <w:szCs w:val="28"/>
        </w:rPr>
        <w:t>Запрос:</w:t>
      </w:r>
      <w:r w:rsidRPr="0016331A">
        <w:rPr>
          <w:b w:val="0"/>
          <w:szCs w:val="28"/>
        </w:rPr>
        <w:t xml:space="preserve"> Предоставление разрешения на</w:t>
      </w:r>
      <w:r w:rsidRPr="0016331A">
        <w:rPr>
          <w:b w:val="0"/>
          <w:spacing w:val="6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отклонение</w:t>
      </w:r>
      <w:r w:rsidRPr="0016331A">
        <w:rPr>
          <w:b w:val="0"/>
          <w:spacing w:val="63"/>
          <w:szCs w:val="28"/>
        </w:rPr>
        <w:t xml:space="preserve"> </w:t>
      </w:r>
      <w:r w:rsidRPr="0016331A">
        <w:rPr>
          <w:b w:val="0"/>
          <w:szCs w:val="28"/>
        </w:rPr>
        <w:t>от</w:t>
      </w:r>
      <w:r w:rsidRPr="0016331A">
        <w:rPr>
          <w:b w:val="0"/>
          <w:spacing w:val="3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предельных</w:t>
      </w:r>
      <w:r w:rsidRPr="0016331A">
        <w:rPr>
          <w:b w:val="0"/>
          <w:spacing w:val="52"/>
          <w:szCs w:val="28"/>
        </w:rPr>
        <w:t xml:space="preserve"> </w:t>
      </w:r>
      <w:r w:rsidRPr="0016331A">
        <w:rPr>
          <w:b w:val="0"/>
          <w:spacing w:val="-1"/>
          <w:szCs w:val="28"/>
        </w:rPr>
        <w:t>параметров</w:t>
      </w:r>
      <w:r w:rsidRPr="0016331A">
        <w:rPr>
          <w:b w:val="0"/>
          <w:spacing w:val="46"/>
          <w:szCs w:val="28"/>
        </w:rPr>
        <w:t xml:space="preserve"> </w:t>
      </w:r>
      <w:r w:rsidRPr="0016331A">
        <w:rPr>
          <w:b w:val="0"/>
          <w:spacing w:val="-1"/>
          <w:szCs w:val="28"/>
        </w:rPr>
        <w:t>разрешенного</w:t>
      </w:r>
      <w:r w:rsidRPr="0016331A">
        <w:rPr>
          <w:b w:val="0"/>
          <w:spacing w:val="48"/>
          <w:szCs w:val="28"/>
        </w:rPr>
        <w:t xml:space="preserve"> </w:t>
      </w:r>
      <w:r w:rsidRPr="0016331A">
        <w:rPr>
          <w:b w:val="0"/>
          <w:spacing w:val="-1"/>
          <w:szCs w:val="28"/>
        </w:rPr>
        <w:t>строительства,</w:t>
      </w:r>
      <w:r w:rsidRPr="0016331A">
        <w:rPr>
          <w:b w:val="0"/>
          <w:spacing w:val="45"/>
          <w:szCs w:val="28"/>
        </w:rPr>
        <w:t xml:space="preserve"> </w:t>
      </w:r>
      <w:r w:rsidRPr="0016331A">
        <w:rPr>
          <w:b w:val="0"/>
          <w:spacing w:val="-1"/>
          <w:szCs w:val="28"/>
        </w:rPr>
        <w:t>реконструкции</w:t>
      </w:r>
      <w:r w:rsidRPr="0016331A">
        <w:rPr>
          <w:b w:val="0"/>
          <w:spacing w:val="4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объекта</w:t>
      </w:r>
      <w:r w:rsidRPr="0016331A">
        <w:rPr>
          <w:b w:val="0"/>
          <w:spacing w:val="31"/>
          <w:szCs w:val="28"/>
        </w:rPr>
        <w:t xml:space="preserve"> </w:t>
      </w:r>
      <w:r w:rsidRPr="0016331A">
        <w:rPr>
          <w:b w:val="0"/>
          <w:spacing w:val="-1"/>
          <w:szCs w:val="28"/>
        </w:rPr>
        <w:t>капитального</w:t>
      </w:r>
      <w:r w:rsidRPr="0016331A">
        <w:rPr>
          <w:b w:val="0"/>
          <w:spacing w:val="-2"/>
          <w:szCs w:val="28"/>
        </w:rPr>
        <w:t xml:space="preserve"> </w:t>
      </w:r>
      <w:r w:rsidRPr="0016331A">
        <w:rPr>
          <w:b w:val="0"/>
          <w:spacing w:val="-1"/>
          <w:szCs w:val="28"/>
        </w:rPr>
        <w:t>строительства</w:t>
      </w:r>
      <w:r w:rsidRPr="0016331A">
        <w:rPr>
          <w:b w:val="0"/>
          <w:szCs w:val="28"/>
        </w:rPr>
        <w:t xml:space="preserve"> </w:t>
      </w:r>
      <w:r w:rsidRPr="0030113C">
        <w:rPr>
          <w:b w:val="0"/>
          <w:szCs w:val="28"/>
        </w:rPr>
        <w:t>в части уменьшения минимального отступа от границ земельного участка (для индивидуального жилого дома) с 3,00 метров до 1,8 метра со стороны земельного участка №15 по улице Партизанская с кадастровым номером 54:24:010257:21 с</w:t>
      </w:r>
      <w:r w:rsidRPr="0016331A">
        <w:rPr>
          <w:b w:val="0"/>
          <w:szCs w:val="28"/>
        </w:rPr>
        <w:t>огласно схеме.</w:t>
      </w:r>
    </w:p>
    <w:p w:rsidR="0030113C" w:rsidRDefault="0030113C" w:rsidP="003011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122A">
        <w:rPr>
          <w:rFonts w:ascii="Times New Roman" w:hAnsi="Times New Roman"/>
          <w:b/>
          <w:sz w:val="28"/>
          <w:szCs w:val="28"/>
        </w:rPr>
        <w:t>Планируется: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реконструкция индивидуального жилого дома</w:t>
      </w:r>
    </w:p>
    <w:p w:rsidR="009D7396" w:rsidRDefault="009D7396" w:rsidP="003011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F02">
        <w:rPr>
          <w:rFonts w:ascii="Times New Roman" w:eastAsia="Times New Roman" w:hAnsi="Times New Roman" w:cs="Times New Roman"/>
          <w:b/>
          <w:sz w:val="28"/>
          <w:szCs w:val="26"/>
        </w:rPr>
        <w:t>Схема расположения здания в границах земельного участка</w:t>
      </w:r>
      <w:r w:rsidRPr="005E4F02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9980" w:type="dxa"/>
        <w:tblInd w:w="-1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0"/>
      </w:tblGrid>
      <w:tr w:rsidR="0030113C" w:rsidTr="009D7396">
        <w:trPr>
          <w:trHeight w:val="8783"/>
        </w:trPr>
        <w:tc>
          <w:tcPr>
            <w:tcW w:w="9980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0113C" w:rsidRPr="00D54573" w:rsidRDefault="009D7396" w:rsidP="00EE6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6"/>
                <w:lang w:eastAsia="ru-RU"/>
              </w:rPr>
              <w:drawing>
                <wp:inline distT="0" distB="0" distL="0" distR="0">
                  <wp:extent cx="5213388" cy="5410833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хема Партизанская 13_page-000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77"/>
                          <a:stretch/>
                        </pic:blipFill>
                        <pic:spPr bwMode="auto">
                          <a:xfrm>
                            <a:off x="0" y="0"/>
                            <a:ext cx="5229070" cy="5427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396" w:rsidRDefault="009D7396" w:rsidP="009D7396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9D7396" w:rsidRPr="009D7396" w:rsidRDefault="009D7396" w:rsidP="009D73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396">
        <w:rPr>
          <w:rFonts w:ascii="Times New Roman" w:hAnsi="Times New Roman"/>
          <w:b/>
          <w:sz w:val="28"/>
          <w:szCs w:val="28"/>
        </w:rPr>
        <w:t>Земельный участок:</w:t>
      </w:r>
    </w:p>
    <w:p w:rsidR="009D7396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DD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7C3B" w:rsidRPr="001F7C3B">
        <w:rPr>
          <w:rFonts w:ascii="Times New Roman" w:eastAsia="Times New Roman" w:hAnsi="Times New Roman"/>
          <w:sz w:val="28"/>
          <w:szCs w:val="28"/>
        </w:rPr>
        <w:t xml:space="preserve"> </w:t>
      </w:r>
      <w:r w:rsidR="001F7C3B">
        <w:rPr>
          <w:rFonts w:ascii="Times New Roman" w:eastAsia="Times New Roman" w:hAnsi="Times New Roman"/>
          <w:sz w:val="28"/>
          <w:szCs w:val="28"/>
        </w:rPr>
        <w:t>54:24:010227:335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96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F7C3B" w:rsidRPr="00EC48A1">
        <w:rPr>
          <w:rFonts w:ascii="Times New Roman" w:eastAsia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1F7C3B" w:rsidRPr="00EC48A1">
        <w:rPr>
          <w:rFonts w:ascii="Times New Roman" w:eastAsia="Times New Roman" w:hAnsi="Times New Roman"/>
          <w:sz w:val="28"/>
          <w:szCs w:val="28"/>
        </w:rPr>
        <w:t>Тогучинский</w:t>
      </w:r>
      <w:proofErr w:type="spellEnd"/>
      <w:r w:rsidR="001F7C3B" w:rsidRPr="00EC48A1">
        <w:rPr>
          <w:rFonts w:ascii="Times New Roman" w:eastAsia="Times New Roman" w:hAnsi="Times New Roman"/>
          <w:sz w:val="28"/>
          <w:szCs w:val="28"/>
        </w:rPr>
        <w:t xml:space="preserve"> район, город Тогучин, ул. </w:t>
      </w:r>
      <w:r w:rsidR="001F7C3B">
        <w:rPr>
          <w:rFonts w:ascii="Times New Roman" w:eastAsia="Times New Roman" w:hAnsi="Times New Roman"/>
          <w:sz w:val="28"/>
          <w:szCs w:val="28"/>
        </w:rPr>
        <w:t>Гоголя</w:t>
      </w:r>
      <w:r w:rsidR="001F7C3B" w:rsidRPr="00EC48A1">
        <w:rPr>
          <w:rFonts w:ascii="Times New Roman" w:eastAsia="Times New Roman" w:hAnsi="Times New Roman"/>
          <w:sz w:val="28"/>
          <w:szCs w:val="28"/>
        </w:rPr>
        <w:t xml:space="preserve">, д. </w:t>
      </w:r>
      <w:r w:rsidR="001F7C3B">
        <w:rPr>
          <w:rFonts w:ascii="Times New Roman" w:eastAsia="Times New Roman" w:hAnsi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396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r w:rsidR="001F7C3B">
        <w:rPr>
          <w:rFonts w:ascii="Times New Roman" w:hAnsi="Times New Roman" w:cs="Times New Roman"/>
          <w:sz w:val="28"/>
          <w:szCs w:val="28"/>
        </w:rPr>
        <w:t>701</w:t>
      </w:r>
      <w:r w:rsidRPr="00A33DDE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396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396" w:rsidRPr="0016331A" w:rsidRDefault="009D7396" w:rsidP="009D73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иЖин</w:t>
      </w:r>
      <w:proofErr w:type="spellEnd"/>
      <w:r w:rsidRPr="009E3F4E">
        <w:rPr>
          <w:rFonts w:ascii="Times New Roman" w:hAnsi="Times New Roman" w:cs="Times New Roman"/>
          <w:sz w:val="28"/>
          <w:szCs w:val="28"/>
        </w:rPr>
        <w:t xml:space="preserve"> (</w:t>
      </w:r>
      <w:r w:rsidRPr="00EC48A1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</w:t>
      </w:r>
      <w:r w:rsidRPr="0016331A">
        <w:rPr>
          <w:rFonts w:ascii="Times New Roman" w:hAnsi="Times New Roman" w:cs="Times New Roman"/>
          <w:sz w:val="28"/>
          <w:szCs w:val="28"/>
        </w:rPr>
        <w:t>).</w:t>
      </w:r>
    </w:p>
    <w:p w:rsidR="009D7396" w:rsidRPr="002B020A" w:rsidRDefault="009D7396" w:rsidP="009D7396">
      <w:pPr>
        <w:pStyle w:val="a5"/>
        <w:ind w:firstLine="708"/>
        <w:jc w:val="both"/>
        <w:rPr>
          <w:b w:val="0"/>
          <w:szCs w:val="28"/>
        </w:rPr>
      </w:pPr>
      <w:r w:rsidRPr="0016331A">
        <w:rPr>
          <w:szCs w:val="28"/>
        </w:rPr>
        <w:t>Запрос:</w:t>
      </w:r>
      <w:r w:rsidRPr="0016331A">
        <w:rPr>
          <w:b w:val="0"/>
          <w:szCs w:val="28"/>
        </w:rPr>
        <w:t xml:space="preserve"> Предоставление разрешения на</w:t>
      </w:r>
      <w:r w:rsidRPr="0016331A">
        <w:rPr>
          <w:b w:val="0"/>
          <w:spacing w:val="6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отклонение</w:t>
      </w:r>
      <w:r w:rsidRPr="0016331A">
        <w:rPr>
          <w:b w:val="0"/>
          <w:spacing w:val="63"/>
          <w:szCs w:val="28"/>
        </w:rPr>
        <w:t xml:space="preserve"> </w:t>
      </w:r>
      <w:r w:rsidRPr="0016331A">
        <w:rPr>
          <w:b w:val="0"/>
          <w:szCs w:val="28"/>
        </w:rPr>
        <w:t>от</w:t>
      </w:r>
      <w:r w:rsidRPr="0016331A">
        <w:rPr>
          <w:b w:val="0"/>
          <w:spacing w:val="3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предельных</w:t>
      </w:r>
      <w:r w:rsidRPr="0016331A">
        <w:rPr>
          <w:b w:val="0"/>
          <w:spacing w:val="52"/>
          <w:szCs w:val="28"/>
        </w:rPr>
        <w:t xml:space="preserve"> </w:t>
      </w:r>
      <w:r w:rsidRPr="0016331A">
        <w:rPr>
          <w:b w:val="0"/>
          <w:spacing w:val="-1"/>
          <w:szCs w:val="28"/>
        </w:rPr>
        <w:t>параметров</w:t>
      </w:r>
      <w:r w:rsidRPr="0016331A">
        <w:rPr>
          <w:b w:val="0"/>
          <w:spacing w:val="46"/>
          <w:szCs w:val="28"/>
        </w:rPr>
        <w:t xml:space="preserve"> </w:t>
      </w:r>
      <w:r w:rsidRPr="0016331A">
        <w:rPr>
          <w:b w:val="0"/>
          <w:spacing w:val="-1"/>
          <w:szCs w:val="28"/>
        </w:rPr>
        <w:t>разрешенного</w:t>
      </w:r>
      <w:r w:rsidRPr="0016331A">
        <w:rPr>
          <w:b w:val="0"/>
          <w:spacing w:val="48"/>
          <w:szCs w:val="28"/>
        </w:rPr>
        <w:t xml:space="preserve"> </w:t>
      </w:r>
      <w:r w:rsidRPr="0016331A">
        <w:rPr>
          <w:b w:val="0"/>
          <w:spacing w:val="-1"/>
          <w:szCs w:val="28"/>
        </w:rPr>
        <w:t>строительства,</w:t>
      </w:r>
      <w:r w:rsidRPr="0016331A">
        <w:rPr>
          <w:b w:val="0"/>
          <w:spacing w:val="45"/>
          <w:szCs w:val="28"/>
        </w:rPr>
        <w:t xml:space="preserve"> </w:t>
      </w:r>
      <w:r w:rsidRPr="0016331A">
        <w:rPr>
          <w:b w:val="0"/>
          <w:spacing w:val="-1"/>
          <w:szCs w:val="28"/>
        </w:rPr>
        <w:t>реконструкции</w:t>
      </w:r>
      <w:r w:rsidRPr="0016331A">
        <w:rPr>
          <w:b w:val="0"/>
          <w:spacing w:val="4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объекта</w:t>
      </w:r>
      <w:r w:rsidRPr="0016331A">
        <w:rPr>
          <w:b w:val="0"/>
          <w:spacing w:val="31"/>
          <w:szCs w:val="28"/>
        </w:rPr>
        <w:t xml:space="preserve"> </w:t>
      </w:r>
      <w:r w:rsidRPr="0016331A">
        <w:rPr>
          <w:b w:val="0"/>
          <w:spacing w:val="-1"/>
          <w:szCs w:val="28"/>
        </w:rPr>
        <w:t>капитального</w:t>
      </w:r>
      <w:r w:rsidRPr="0016331A">
        <w:rPr>
          <w:b w:val="0"/>
          <w:spacing w:val="-2"/>
          <w:szCs w:val="28"/>
        </w:rPr>
        <w:t xml:space="preserve"> </w:t>
      </w:r>
      <w:r w:rsidRPr="0016331A">
        <w:rPr>
          <w:b w:val="0"/>
          <w:spacing w:val="-1"/>
          <w:szCs w:val="28"/>
        </w:rPr>
        <w:t>строительства</w:t>
      </w:r>
      <w:r w:rsidRPr="0016331A">
        <w:rPr>
          <w:b w:val="0"/>
          <w:szCs w:val="28"/>
        </w:rPr>
        <w:t xml:space="preserve"> </w:t>
      </w:r>
      <w:r w:rsidRPr="0030113C">
        <w:rPr>
          <w:b w:val="0"/>
          <w:szCs w:val="28"/>
        </w:rPr>
        <w:t xml:space="preserve">в части уменьшения минимального отступа от границ земельного участка </w:t>
      </w:r>
      <w:r w:rsidR="006A3A07">
        <w:rPr>
          <w:b w:val="0"/>
          <w:szCs w:val="28"/>
        </w:rPr>
        <w:t>(для подсобных сооружений</w:t>
      </w:r>
      <w:r w:rsidRPr="0030113C">
        <w:rPr>
          <w:b w:val="0"/>
          <w:szCs w:val="28"/>
        </w:rPr>
        <w:t xml:space="preserve">) </w:t>
      </w:r>
      <w:r w:rsidR="006A3A07">
        <w:rPr>
          <w:b w:val="0"/>
          <w:szCs w:val="28"/>
        </w:rPr>
        <w:t>с 1,</w:t>
      </w:r>
      <w:proofErr w:type="gramStart"/>
      <w:r w:rsidR="006A3A07">
        <w:rPr>
          <w:b w:val="0"/>
          <w:szCs w:val="28"/>
        </w:rPr>
        <w:t>00  метров</w:t>
      </w:r>
      <w:proofErr w:type="gramEnd"/>
      <w:r w:rsidR="006A3A07">
        <w:rPr>
          <w:b w:val="0"/>
          <w:szCs w:val="28"/>
        </w:rPr>
        <w:t xml:space="preserve"> до 0,0</w:t>
      </w:r>
      <w:r w:rsidRPr="0030113C">
        <w:rPr>
          <w:b w:val="0"/>
          <w:szCs w:val="28"/>
        </w:rPr>
        <w:t xml:space="preserve"> метра со стороны земельного участка №</w:t>
      </w:r>
      <w:r w:rsidR="006A3A07">
        <w:rPr>
          <w:b w:val="0"/>
          <w:szCs w:val="28"/>
        </w:rPr>
        <w:t>49</w:t>
      </w:r>
      <w:r w:rsidRPr="0030113C">
        <w:rPr>
          <w:b w:val="0"/>
          <w:szCs w:val="28"/>
        </w:rPr>
        <w:t xml:space="preserve"> по улице </w:t>
      </w:r>
      <w:r w:rsidR="006A3A07">
        <w:rPr>
          <w:b w:val="0"/>
          <w:szCs w:val="28"/>
        </w:rPr>
        <w:t>Гоголя</w:t>
      </w:r>
      <w:r w:rsidRPr="0030113C">
        <w:rPr>
          <w:b w:val="0"/>
          <w:szCs w:val="28"/>
        </w:rPr>
        <w:t xml:space="preserve"> с кадастровым номером</w:t>
      </w:r>
      <w:r w:rsidRPr="006A3A07">
        <w:rPr>
          <w:b w:val="0"/>
          <w:szCs w:val="28"/>
        </w:rPr>
        <w:t xml:space="preserve"> </w:t>
      </w:r>
      <w:r w:rsidR="006A3A07" w:rsidRPr="006A3A07">
        <w:rPr>
          <w:b w:val="0"/>
          <w:color w:val="252625"/>
          <w:szCs w:val="28"/>
          <w:shd w:val="clear" w:color="auto" w:fill="FFFFFF"/>
        </w:rPr>
        <w:t>54:24:010227:1</w:t>
      </w:r>
      <w:r w:rsidRPr="0030113C">
        <w:rPr>
          <w:b w:val="0"/>
          <w:szCs w:val="28"/>
        </w:rPr>
        <w:t xml:space="preserve"> с</w:t>
      </w:r>
      <w:r w:rsidRPr="0016331A">
        <w:rPr>
          <w:b w:val="0"/>
          <w:szCs w:val="28"/>
        </w:rPr>
        <w:t>огласно схеме.</w:t>
      </w:r>
    </w:p>
    <w:p w:rsidR="009D7396" w:rsidRDefault="009D7396" w:rsidP="009D73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122A">
        <w:rPr>
          <w:rFonts w:ascii="Times New Roman" w:hAnsi="Times New Roman"/>
          <w:b/>
          <w:sz w:val="28"/>
          <w:szCs w:val="28"/>
        </w:rPr>
        <w:t>Планируется: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A3A07" w:rsidRPr="006A3A07">
        <w:rPr>
          <w:rFonts w:ascii="Times New Roman" w:hAnsi="Times New Roman" w:cs="Times New Roman"/>
          <w:sz w:val="28"/>
          <w:szCs w:val="28"/>
        </w:rPr>
        <w:t>строительство подсобных сооружений</w:t>
      </w:r>
    </w:p>
    <w:p w:rsidR="001F7C3B" w:rsidRDefault="001F7C3B" w:rsidP="001F7C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F02">
        <w:rPr>
          <w:rFonts w:ascii="Times New Roman" w:eastAsia="Times New Roman" w:hAnsi="Times New Roman" w:cs="Times New Roman"/>
          <w:b/>
          <w:sz w:val="28"/>
          <w:szCs w:val="26"/>
        </w:rPr>
        <w:t>Схема расположения здания в границах земельного участка</w:t>
      </w:r>
      <w:r w:rsidRPr="005E4F02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9980" w:type="dxa"/>
        <w:tblInd w:w="-1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0"/>
      </w:tblGrid>
      <w:tr w:rsidR="009D7396" w:rsidTr="00EE6B70">
        <w:trPr>
          <w:trHeight w:val="9183"/>
        </w:trPr>
        <w:tc>
          <w:tcPr>
            <w:tcW w:w="9980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D7396" w:rsidRPr="00D54573" w:rsidRDefault="00A64DB1" w:rsidP="00EE6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6"/>
                <w:lang w:eastAsia="ru-RU"/>
              </w:rPr>
              <w:drawing>
                <wp:inline distT="0" distB="0" distL="0" distR="0">
                  <wp:extent cx="6196590" cy="5886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хема Гоголя 51_page-0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937" cy="5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DA5" w:rsidRDefault="00EB7DA5" w:rsidP="00A64DB1">
      <w:pPr>
        <w:rPr>
          <w:b/>
        </w:rPr>
      </w:pPr>
    </w:p>
    <w:p w:rsidR="005D5D0A" w:rsidRDefault="005D5D0A" w:rsidP="005D5D0A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D5D0A" w:rsidRPr="009A5FC8" w:rsidRDefault="005D5D0A" w:rsidP="009A5F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FC8">
        <w:rPr>
          <w:rFonts w:ascii="Times New Roman" w:hAnsi="Times New Roman"/>
          <w:b/>
          <w:sz w:val="28"/>
          <w:szCs w:val="28"/>
        </w:rPr>
        <w:t>Земельный участок:</w:t>
      </w:r>
    </w:p>
    <w:p w:rsidR="005D5D0A" w:rsidRDefault="005D5D0A" w:rsidP="005D5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33DD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7C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0C64">
        <w:rPr>
          <w:rFonts w:ascii="Times New Roman" w:eastAsia="Times New Roman" w:hAnsi="Times New Roman"/>
          <w:sz w:val="28"/>
          <w:szCs w:val="28"/>
        </w:rPr>
        <w:t>54:24:010261:444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A" w:rsidRDefault="005D5D0A" w:rsidP="005D5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C48A1">
        <w:rPr>
          <w:rFonts w:ascii="Times New Roman" w:eastAsia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EC48A1">
        <w:rPr>
          <w:rFonts w:ascii="Times New Roman" w:eastAsia="Times New Roman" w:hAnsi="Times New Roman"/>
          <w:sz w:val="28"/>
          <w:szCs w:val="28"/>
        </w:rPr>
        <w:t>Тогучинский</w:t>
      </w:r>
      <w:proofErr w:type="spellEnd"/>
      <w:r w:rsidRPr="00EC48A1">
        <w:rPr>
          <w:rFonts w:ascii="Times New Roman" w:eastAsia="Times New Roman" w:hAnsi="Times New Roman"/>
          <w:sz w:val="28"/>
          <w:szCs w:val="28"/>
        </w:rPr>
        <w:t xml:space="preserve"> район, город Тогучин, </w:t>
      </w:r>
      <w:r>
        <w:rPr>
          <w:rFonts w:ascii="Times New Roman" w:eastAsia="Times New Roman" w:hAnsi="Times New Roman"/>
          <w:sz w:val="28"/>
          <w:szCs w:val="28"/>
        </w:rPr>
        <w:t xml:space="preserve">ул. </w:t>
      </w:r>
      <w:r w:rsidRPr="002B0C64">
        <w:rPr>
          <w:rFonts w:ascii="Times New Roman" w:eastAsia="Times New Roman" w:hAnsi="Times New Roman"/>
          <w:sz w:val="28"/>
          <w:szCs w:val="28"/>
        </w:rPr>
        <w:t>Калинина, д. 2а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D0A" w:rsidRDefault="005D5D0A" w:rsidP="005D5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C64">
        <w:rPr>
          <w:rFonts w:ascii="Times New Roman" w:eastAsia="Times New Roman" w:hAnsi="Times New Roman"/>
          <w:sz w:val="28"/>
          <w:szCs w:val="28"/>
        </w:rPr>
        <w:t>1068</w:t>
      </w:r>
      <w:r w:rsidRPr="00A33DDE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D0A" w:rsidRDefault="005D5D0A" w:rsidP="005D5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D0A" w:rsidRPr="0016331A" w:rsidRDefault="005D5D0A" w:rsidP="005D5D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3DDE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A3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иЖин</w:t>
      </w:r>
      <w:proofErr w:type="spellEnd"/>
      <w:r w:rsidRPr="009E3F4E">
        <w:rPr>
          <w:rFonts w:ascii="Times New Roman" w:hAnsi="Times New Roman" w:cs="Times New Roman"/>
          <w:sz w:val="28"/>
          <w:szCs w:val="28"/>
        </w:rPr>
        <w:t xml:space="preserve"> (</w:t>
      </w:r>
      <w:r w:rsidRPr="00EC48A1">
        <w:rPr>
          <w:rFonts w:ascii="Times New Roman" w:hAnsi="Times New Roman" w:cs="Times New Roman"/>
          <w:sz w:val="28"/>
          <w:szCs w:val="28"/>
        </w:rPr>
        <w:t>зона заст</w:t>
      </w:r>
      <w:bookmarkStart w:id="0" w:name="_GoBack"/>
      <w:bookmarkEnd w:id="0"/>
      <w:r w:rsidRPr="00EC48A1">
        <w:rPr>
          <w:rFonts w:ascii="Times New Roman" w:hAnsi="Times New Roman" w:cs="Times New Roman"/>
          <w:sz w:val="28"/>
          <w:szCs w:val="28"/>
        </w:rPr>
        <w:t>ройки индивидуальными жилыми домами в границах земель населенных пунктов</w:t>
      </w:r>
      <w:r w:rsidRPr="0016331A">
        <w:rPr>
          <w:rFonts w:ascii="Times New Roman" w:hAnsi="Times New Roman" w:cs="Times New Roman"/>
          <w:sz w:val="28"/>
          <w:szCs w:val="28"/>
        </w:rPr>
        <w:t>).</w:t>
      </w:r>
    </w:p>
    <w:p w:rsidR="005D5D0A" w:rsidRPr="002B020A" w:rsidRDefault="005D5D0A" w:rsidP="005D5D0A">
      <w:pPr>
        <w:pStyle w:val="a5"/>
        <w:ind w:firstLine="708"/>
        <w:jc w:val="both"/>
        <w:rPr>
          <w:b w:val="0"/>
          <w:szCs w:val="28"/>
        </w:rPr>
      </w:pPr>
      <w:r w:rsidRPr="0016331A">
        <w:rPr>
          <w:szCs w:val="28"/>
        </w:rPr>
        <w:t>Запрос:</w:t>
      </w:r>
      <w:r w:rsidRPr="0016331A">
        <w:rPr>
          <w:b w:val="0"/>
          <w:szCs w:val="28"/>
        </w:rPr>
        <w:t xml:space="preserve"> Предоставление разрешения на</w:t>
      </w:r>
      <w:r w:rsidRPr="0016331A">
        <w:rPr>
          <w:b w:val="0"/>
          <w:spacing w:val="6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отклонение</w:t>
      </w:r>
      <w:r w:rsidRPr="0016331A">
        <w:rPr>
          <w:b w:val="0"/>
          <w:spacing w:val="63"/>
          <w:szCs w:val="28"/>
        </w:rPr>
        <w:t xml:space="preserve"> </w:t>
      </w:r>
      <w:r w:rsidRPr="0016331A">
        <w:rPr>
          <w:b w:val="0"/>
          <w:szCs w:val="28"/>
        </w:rPr>
        <w:t>от</w:t>
      </w:r>
      <w:r w:rsidRPr="0016331A">
        <w:rPr>
          <w:b w:val="0"/>
          <w:spacing w:val="3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предельных</w:t>
      </w:r>
      <w:r w:rsidRPr="0016331A">
        <w:rPr>
          <w:b w:val="0"/>
          <w:spacing w:val="52"/>
          <w:szCs w:val="28"/>
        </w:rPr>
        <w:t xml:space="preserve"> </w:t>
      </w:r>
      <w:r w:rsidRPr="0016331A">
        <w:rPr>
          <w:b w:val="0"/>
          <w:spacing w:val="-1"/>
          <w:szCs w:val="28"/>
        </w:rPr>
        <w:t>параметров</w:t>
      </w:r>
      <w:r w:rsidRPr="0016331A">
        <w:rPr>
          <w:b w:val="0"/>
          <w:spacing w:val="46"/>
          <w:szCs w:val="28"/>
        </w:rPr>
        <w:t xml:space="preserve"> </w:t>
      </w:r>
      <w:r w:rsidRPr="0016331A">
        <w:rPr>
          <w:b w:val="0"/>
          <w:spacing w:val="-1"/>
          <w:szCs w:val="28"/>
        </w:rPr>
        <w:t>разрешенного</w:t>
      </w:r>
      <w:r w:rsidRPr="0016331A">
        <w:rPr>
          <w:b w:val="0"/>
          <w:spacing w:val="48"/>
          <w:szCs w:val="28"/>
        </w:rPr>
        <w:t xml:space="preserve"> </w:t>
      </w:r>
      <w:r w:rsidRPr="0016331A">
        <w:rPr>
          <w:b w:val="0"/>
          <w:spacing w:val="-1"/>
          <w:szCs w:val="28"/>
        </w:rPr>
        <w:t>строительства,</w:t>
      </w:r>
      <w:r w:rsidRPr="0016331A">
        <w:rPr>
          <w:b w:val="0"/>
          <w:spacing w:val="45"/>
          <w:szCs w:val="28"/>
        </w:rPr>
        <w:t xml:space="preserve"> </w:t>
      </w:r>
      <w:r w:rsidRPr="0016331A">
        <w:rPr>
          <w:b w:val="0"/>
          <w:spacing w:val="-1"/>
          <w:szCs w:val="28"/>
        </w:rPr>
        <w:t>реконструкции</w:t>
      </w:r>
      <w:r w:rsidRPr="0016331A">
        <w:rPr>
          <w:b w:val="0"/>
          <w:spacing w:val="47"/>
          <w:szCs w:val="28"/>
        </w:rPr>
        <w:t xml:space="preserve"> </w:t>
      </w:r>
      <w:r w:rsidRPr="0016331A">
        <w:rPr>
          <w:b w:val="0"/>
          <w:spacing w:val="-1"/>
          <w:szCs w:val="28"/>
        </w:rPr>
        <w:t>объекта</w:t>
      </w:r>
      <w:r w:rsidRPr="0016331A">
        <w:rPr>
          <w:b w:val="0"/>
          <w:spacing w:val="31"/>
          <w:szCs w:val="28"/>
        </w:rPr>
        <w:t xml:space="preserve"> </w:t>
      </w:r>
      <w:r w:rsidRPr="0016331A">
        <w:rPr>
          <w:b w:val="0"/>
          <w:spacing w:val="-1"/>
          <w:szCs w:val="28"/>
        </w:rPr>
        <w:t>капитального</w:t>
      </w:r>
      <w:r w:rsidRPr="0016331A">
        <w:rPr>
          <w:b w:val="0"/>
          <w:spacing w:val="-2"/>
          <w:szCs w:val="28"/>
        </w:rPr>
        <w:t xml:space="preserve"> </w:t>
      </w:r>
      <w:r w:rsidRPr="0016331A">
        <w:rPr>
          <w:b w:val="0"/>
          <w:spacing w:val="-1"/>
          <w:szCs w:val="28"/>
        </w:rPr>
        <w:t>строительства</w:t>
      </w:r>
      <w:r w:rsidRPr="0016331A">
        <w:rPr>
          <w:b w:val="0"/>
          <w:szCs w:val="28"/>
        </w:rPr>
        <w:t xml:space="preserve"> </w:t>
      </w:r>
      <w:r w:rsidRPr="005D5D0A">
        <w:rPr>
          <w:b w:val="0"/>
          <w:szCs w:val="28"/>
        </w:rPr>
        <w:t>в части уменьшения минимального отступа от границ земельного участка (для индивидуального жилого дома) с 3,00 метров до 0,00 метра со стороны земельного участка №8/1 по ул. Никитина с кадастровым номером 54:24:010261:230 и до 0,00 метра со стороны ул. Калинина.</w:t>
      </w:r>
    </w:p>
    <w:p w:rsidR="005D5D0A" w:rsidRDefault="005D5D0A" w:rsidP="005D5D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D8122A">
        <w:rPr>
          <w:rFonts w:ascii="Times New Roman" w:hAnsi="Times New Roman"/>
          <w:b/>
          <w:sz w:val="28"/>
          <w:szCs w:val="28"/>
        </w:rPr>
        <w:t>Планируется: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3A0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>индивидуального жилого дома</w:t>
      </w:r>
      <w:r w:rsidRPr="005E4F02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</w:p>
    <w:p w:rsidR="005D5D0A" w:rsidRDefault="005D5D0A" w:rsidP="005D5D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F02">
        <w:rPr>
          <w:rFonts w:ascii="Times New Roman" w:eastAsia="Times New Roman" w:hAnsi="Times New Roman" w:cs="Times New Roman"/>
          <w:b/>
          <w:sz w:val="28"/>
          <w:szCs w:val="26"/>
        </w:rPr>
        <w:t>Схема расположения здания в границах земельного участка</w:t>
      </w:r>
      <w:r w:rsidRPr="005E4F02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9980" w:type="dxa"/>
        <w:tblInd w:w="-1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0"/>
      </w:tblGrid>
      <w:tr w:rsidR="005D5D0A" w:rsidTr="005D5D0A">
        <w:trPr>
          <w:trHeight w:val="7747"/>
        </w:trPr>
        <w:tc>
          <w:tcPr>
            <w:tcW w:w="9980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D5D0A" w:rsidRPr="00D54573" w:rsidRDefault="005D5D0A" w:rsidP="00EE6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12915" w:dyaOrig="10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7.45pt;height:385.25pt" o:ole="">
                  <v:imagedata r:id="rId7" o:title=""/>
                </v:shape>
                <o:OLEObject Type="Embed" ProgID="PBrush" ShapeID="_x0000_i1025" DrawAspect="Content" ObjectID="_1807945922" r:id="rId8"/>
              </w:object>
            </w:r>
          </w:p>
        </w:tc>
      </w:tr>
    </w:tbl>
    <w:p w:rsidR="005D5D0A" w:rsidRPr="009D7396" w:rsidRDefault="005D5D0A" w:rsidP="00A64DB1">
      <w:pPr>
        <w:rPr>
          <w:b/>
        </w:rPr>
      </w:pPr>
    </w:p>
    <w:sectPr w:rsidR="005D5D0A" w:rsidRPr="009D7396" w:rsidSect="009D73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BE6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6C70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183B558F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A5698"/>
    <w:multiLevelType w:val="hybridMultilevel"/>
    <w:tmpl w:val="4A9A786C"/>
    <w:lvl w:ilvl="0" w:tplc="69C414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0A1A60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32E9"/>
    <w:multiLevelType w:val="hybridMultilevel"/>
    <w:tmpl w:val="4A9A786C"/>
    <w:lvl w:ilvl="0" w:tplc="69C414A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A6D1571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8042C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220183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02"/>
    <w:rsid w:val="001114B3"/>
    <w:rsid w:val="001F7C3B"/>
    <w:rsid w:val="002F35E1"/>
    <w:rsid w:val="0030113C"/>
    <w:rsid w:val="003E41D9"/>
    <w:rsid w:val="005D5D0A"/>
    <w:rsid w:val="006A3A07"/>
    <w:rsid w:val="008459A2"/>
    <w:rsid w:val="009A5FC8"/>
    <w:rsid w:val="009D7396"/>
    <w:rsid w:val="009F46D9"/>
    <w:rsid w:val="00A64DB1"/>
    <w:rsid w:val="00EB7DA5"/>
    <w:rsid w:val="00F12A02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DA47-F9F0-4BC1-A8FF-1AA15735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D9"/>
    <w:pPr>
      <w:ind w:left="720"/>
      <w:contextualSpacing/>
    </w:pPr>
  </w:style>
  <w:style w:type="table" w:styleId="a4">
    <w:name w:val="Table Grid"/>
    <w:basedOn w:val="a1"/>
    <w:uiPriority w:val="59"/>
    <w:rsid w:val="00EB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3011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011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5D5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dcterms:created xsi:type="dcterms:W3CDTF">2022-04-13T10:10:00Z</dcterms:created>
  <dcterms:modified xsi:type="dcterms:W3CDTF">2025-05-05T03:23:00Z</dcterms:modified>
</cp:coreProperties>
</file>