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FA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Тогучина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 xml:space="preserve">онкурса являются зарегистрированные и осуществляющие деятельность на территории </w:t>
      </w:r>
      <w:r w:rsidR="00FA20E6" w:rsidRPr="00FA20E6">
        <w:rPr>
          <w:rFonts w:ascii="Times New Roman" w:hAnsi="Times New Roman"/>
          <w:sz w:val="28"/>
          <w:szCs w:val="28"/>
        </w:rPr>
        <w:t xml:space="preserve">города Тогучина </w:t>
      </w:r>
      <w:proofErr w:type="spellStart"/>
      <w:r w:rsidRPr="008A25E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8A25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</w:t>
      </w:r>
      <w:r w:rsidR="008236B0">
        <w:rPr>
          <w:rFonts w:ascii="Times New Roman" w:hAnsi="Times New Roman"/>
          <w:sz w:val="28"/>
          <w:szCs w:val="28"/>
        </w:rPr>
        <w:t>город Тогучин</w:t>
      </w:r>
      <w:r>
        <w:rPr>
          <w:rFonts w:ascii="Times New Roman" w:hAnsi="Times New Roman"/>
          <w:sz w:val="28"/>
          <w:szCs w:val="28"/>
        </w:rPr>
        <w:t>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3C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22.07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C0D5E">
        <w:rPr>
          <w:rFonts w:ascii="Times New Roman" w:eastAsia="Times New Roman" w:hAnsi="Times New Roman" w:cs="Times New Roman"/>
          <w:sz w:val="28"/>
          <w:szCs w:val="28"/>
          <w:lang w:eastAsia="ru-RU"/>
        </w:rPr>
        <w:t>21.08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FA20E6">
        <w:rPr>
          <w:rFonts w:ascii="Times New Roman" w:hAnsi="Times New Roman"/>
          <w:color w:val="000000"/>
          <w:sz w:val="28"/>
          <w:szCs w:val="28"/>
        </w:rPr>
        <w:t>9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FA20E6" w:rsidRPr="00FA20E6">
        <w:rPr>
          <w:rFonts w:eastAsia="Times New Roman"/>
        </w:rPr>
        <w:t xml:space="preserve">города Тогучина </w:t>
      </w:r>
      <w:proofErr w:type="spellStart"/>
      <w:r w:rsidR="00C11F67" w:rsidRPr="0014368B">
        <w:t>Тогучинского</w:t>
      </w:r>
      <w:proofErr w:type="spellEnd"/>
      <w:r w:rsidR="00C11F67" w:rsidRPr="0014368B">
        <w:t xml:space="preserve">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0E6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г. Тогучин, ул. Садовая, 17. Почтовый адрес: 633456, РФ, Новосибирская область, г. Тогучин, ул. Садовая, 17.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A20E6" w:rsidRPr="00FA20E6">
        <w:rPr>
          <w:rStyle w:val="a5"/>
          <w:rFonts w:ascii="Times New Roman" w:hAnsi="Times New Roman" w:cs="Times New Roman"/>
          <w:sz w:val="28"/>
          <w:szCs w:val="28"/>
          <w:lang w:val="en-US"/>
        </w:rPr>
        <w:t>Gorodtogadm</w:t>
      </w:r>
      <w:proofErr w:type="spellEnd"/>
      <w:r w:rsidR="00FA20E6" w:rsidRPr="003C0D5E">
        <w:rPr>
          <w:rStyle w:val="a5"/>
          <w:rFonts w:ascii="Times New Roman" w:hAnsi="Times New Roman" w:cs="Times New Roman"/>
          <w:sz w:val="28"/>
          <w:szCs w:val="28"/>
        </w:rPr>
        <w:t>@</w:t>
      </w:r>
      <w:proofErr w:type="spellStart"/>
      <w:r w:rsidR="00FA20E6" w:rsidRPr="00FA20E6">
        <w:rPr>
          <w:rStyle w:val="a5"/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A20E6" w:rsidRPr="003C0D5E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FA20E6" w:rsidRPr="00FA20E6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70BA" w:rsidRDefault="00845B3A" w:rsidP="002370BA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2370BA">
        <w:rPr>
          <w:rFonts w:eastAsia="Times New Roman"/>
        </w:rPr>
        <w:t xml:space="preserve">увеличение среднесписочной численности работников в год оказания финансовой поддержки </w:t>
      </w:r>
      <w:r w:rsidR="002370BA" w:rsidRPr="005E22D0">
        <w:rPr>
          <w:shd w:val="clear" w:color="auto" w:fill="FFFFFF"/>
        </w:rPr>
        <w:t>по сравнению с предшествующим годом</w:t>
      </w:r>
      <w:r w:rsidR="002370BA">
        <w:rPr>
          <w:shd w:val="clear" w:color="auto" w:fill="FFFFFF"/>
        </w:rPr>
        <w:t xml:space="preserve"> (за счет создания новых рабочих мест),</w:t>
      </w:r>
    </w:p>
    <w:p w:rsidR="00930799" w:rsidRPr="00A7096D" w:rsidRDefault="00A7096D" w:rsidP="0023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0E6" w:rsidRDefault="0014368B" w:rsidP="00FA2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0E6" w:rsidRPr="00FA20E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https://admtog.nso.ru/page/9883.</w:t>
      </w:r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A20E6" w:rsidRPr="00EB1DE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https://admtog.nso.ru/page/3398</w:t>
        </w:r>
      </w:hyperlink>
    </w:p>
    <w:p w:rsidR="00F57586" w:rsidRDefault="00F57586" w:rsidP="00FA2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Pr="00FA20E6">
        <w:rPr>
          <w:rFonts w:ascii="Times New Roman" w:hAnsi="Times New Roman"/>
          <w:sz w:val="28"/>
          <w:szCs w:val="28"/>
        </w:rPr>
        <w:lastRenderedPageBreak/>
        <w:t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Тогучином,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участник не должен получать средства из федерального бюджета (бюджета Новосибирской области, бюджета </w:t>
      </w:r>
      <w:proofErr w:type="spellStart"/>
      <w:r w:rsidRPr="00FA20E6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FA20E6">
        <w:rPr>
          <w:rFonts w:ascii="Times New Roman" w:hAnsi="Times New Roman"/>
          <w:sz w:val="28"/>
          <w:szCs w:val="28"/>
        </w:rPr>
        <w:t xml:space="preserve"> района, бюджета города Тогучина), из которого планируется предоставление субсидии в соответствии с правовым актом, на основании иных нормативных правовых </w:t>
      </w:r>
      <w:r w:rsidRPr="00FA20E6">
        <w:rPr>
          <w:rFonts w:ascii="Times New Roman" w:hAnsi="Times New Roman"/>
          <w:sz w:val="28"/>
          <w:szCs w:val="28"/>
        </w:rPr>
        <w:lastRenderedPageBreak/>
        <w:t xml:space="preserve">актов Российской Федерации (нормативных правовых актов Новосибирской области, </w:t>
      </w:r>
      <w:proofErr w:type="spellStart"/>
      <w:r w:rsidRPr="00FA20E6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FA20E6">
        <w:rPr>
          <w:rFonts w:ascii="Times New Roman" w:hAnsi="Times New Roman"/>
          <w:sz w:val="28"/>
          <w:szCs w:val="28"/>
        </w:rPr>
        <w:t xml:space="preserve"> района, города Тогучина) на цели, установленные правовым актом;</w:t>
      </w:r>
    </w:p>
    <w:p w:rsid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57586" w:rsidRDefault="00F5758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опыта, необходимого для достижения результатов предоставления субсидии;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кадрового состава, необходимого для достижения результатов предоставления субсидии;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материально-технической базы, необходимой для достижения результатов предоставления субсидии; 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минимального размера заработной платы, установленной законодательством РФ;</w:t>
      </w:r>
    </w:p>
    <w:p w:rsid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безубыточности деятельности.</w:t>
      </w:r>
    </w:p>
    <w:p w:rsidR="00866A85" w:rsidRDefault="00866A85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lastRenderedPageBreak/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 xml:space="preserve">приоритетные направления развития малого и среднего предпринимательства на территории </w:t>
      </w:r>
      <w:r w:rsidR="007A7319">
        <w:rPr>
          <w:rFonts w:ascii="Times New Roman" w:hAnsi="Times New Roman"/>
          <w:sz w:val="28"/>
          <w:szCs w:val="28"/>
        </w:rPr>
        <w:t xml:space="preserve">города Тогучина </w:t>
      </w:r>
      <w:proofErr w:type="spellStart"/>
      <w:r w:rsidR="00F90DCD" w:rsidRPr="00C9470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F90DCD" w:rsidRPr="00C94703">
        <w:rPr>
          <w:rFonts w:ascii="Times New Roman" w:hAnsi="Times New Roman"/>
          <w:sz w:val="28"/>
          <w:szCs w:val="28"/>
        </w:rPr>
        <w:t xml:space="preserve">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 xml:space="preserve"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</w:t>
      </w:r>
      <w:r w:rsidRPr="00C94703">
        <w:rPr>
          <w:rFonts w:ascii="Times New Roman" w:hAnsi="Times New Roman"/>
          <w:sz w:val="28"/>
          <w:szCs w:val="28"/>
        </w:rPr>
        <w:lastRenderedPageBreak/>
        <w:t>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</w:t>
      </w:r>
      <w:r w:rsidRPr="00BD4749">
        <w:rPr>
          <w:rFonts w:ascii="Times New Roman" w:hAnsi="Times New Roman"/>
          <w:sz w:val="28"/>
          <w:szCs w:val="28"/>
        </w:rPr>
        <w:lastRenderedPageBreak/>
        <w:t xml:space="preserve">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 xml:space="preserve">40 </w:t>
      </w:r>
      <w:r w:rsidR="007A7319">
        <w:rPr>
          <w:color w:val="000000"/>
        </w:rPr>
        <w:t>21-482</w:t>
      </w:r>
      <w:r w:rsidR="00C11F67" w:rsidRPr="00710E66">
        <w:rPr>
          <w:color w:val="000000"/>
        </w:rPr>
        <w:t xml:space="preserve">, либо по </w:t>
      </w:r>
      <w:proofErr w:type="gramStart"/>
      <w:r w:rsidR="00C11F67" w:rsidRPr="00710E66">
        <w:rPr>
          <w:color w:val="000000"/>
        </w:rPr>
        <w:t>о адресу</w:t>
      </w:r>
      <w:proofErr w:type="gramEnd"/>
      <w:r w:rsidR="00C11F67" w:rsidRPr="00710E66">
        <w:rPr>
          <w:color w:val="000000"/>
        </w:rPr>
        <w:t xml:space="preserve">: Новосибирская область, </w:t>
      </w:r>
      <w:r w:rsidR="00710E66" w:rsidRPr="00710E66">
        <w:rPr>
          <w:color w:val="000000"/>
        </w:rPr>
        <w:t>Тогучинский р</w:t>
      </w:r>
      <w:r w:rsidR="007A7319">
        <w:rPr>
          <w:color w:val="000000"/>
        </w:rPr>
        <w:t>айон, г. Тогучин, ул. Садовая, 17</w:t>
      </w:r>
      <w:r w:rsidR="00710E66" w:rsidRPr="00710E66">
        <w:rPr>
          <w:color w:val="000000"/>
        </w:rPr>
        <w:t xml:space="preserve">, </w:t>
      </w:r>
      <w:proofErr w:type="spellStart"/>
      <w:r w:rsidR="00710E66" w:rsidRPr="00710E66">
        <w:rPr>
          <w:color w:val="000000"/>
        </w:rPr>
        <w:t>каб</w:t>
      </w:r>
      <w:proofErr w:type="spellEnd"/>
      <w:r w:rsidR="00710E66" w:rsidRPr="00710E66">
        <w:rPr>
          <w:color w:val="000000"/>
        </w:rPr>
        <w:t>. №</w:t>
      </w:r>
      <w:r w:rsidR="00BE1044">
        <w:rPr>
          <w:color w:val="000000"/>
        </w:rPr>
        <w:t xml:space="preserve"> </w:t>
      </w:r>
      <w:r w:rsidR="007A7319">
        <w:rPr>
          <w:color w:val="000000"/>
        </w:rPr>
        <w:t>9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</w:t>
      </w:r>
      <w:r w:rsidR="00B75AD1">
        <w:rPr>
          <w:rFonts w:ascii="Times New Roman" w:hAnsi="Times New Roman"/>
          <w:sz w:val="28"/>
          <w:szCs w:val="28"/>
          <w:lang w:eastAsia="ru-RU"/>
        </w:rPr>
        <w:t>города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 xml:space="preserve">по форме утверждённой </w:t>
      </w:r>
      <w:r w:rsidR="00E34026" w:rsidRPr="003C0D5E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75AD1" w:rsidRPr="003C0D5E">
        <w:rPr>
          <w:rFonts w:ascii="Times New Roman" w:hAnsi="Times New Roman"/>
          <w:sz w:val="28"/>
          <w:szCs w:val="28"/>
          <w:lang w:eastAsia="ru-RU"/>
        </w:rPr>
        <w:t>администрации города.</w:t>
      </w:r>
      <w:bookmarkStart w:id="0" w:name="_GoBack"/>
      <w:bookmarkEnd w:id="0"/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75AD1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</w:t>
      </w:r>
      <w:r w:rsidR="00B75AD1">
        <w:rPr>
          <w:u w:val="single"/>
        </w:rPr>
        <w:t>города</w:t>
      </w:r>
      <w:r w:rsidRPr="00B302DD">
        <w:rPr>
          <w:u w:val="single"/>
        </w:rPr>
        <w:t xml:space="preserve">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</w:t>
      </w:r>
      <w:r w:rsidR="00B75AD1" w:rsidRPr="00B75AD1">
        <w:t>города</w:t>
      </w:r>
      <w:r w:rsidRPr="00A2545B">
        <w:t xml:space="preserve">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lastRenderedPageBreak/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370BA"/>
    <w:rsid w:val="002F4022"/>
    <w:rsid w:val="00301F48"/>
    <w:rsid w:val="00305975"/>
    <w:rsid w:val="003510B1"/>
    <w:rsid w:val="00365AD2"/>
    <w:rsid w:val="00395358"/>
    <w:rsid w:val="003A0E37"/>
    <w:rsid w:val="003C0D5E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4F4270"/>
    <w:rsid w:val="005138B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10E66"/>
    <w:rsid w:val="007262D8"/>
    <w:rsid w:val="007A5511"/>
    <w:rsid w:val="007A7319"/>
    <w:rsid w:val="007B0835"/>
    <w:rsid w:val="007B503F"/>
    <w:rsid w:val="007D18F0"/>
    <w:rsid w:val="007D4533"/>
    <w:rsid w:val="007F6B17"/>
    <w:rsid w:val="008236B0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8316E"/>
    <w:rsid w:val="009D747F"/>
    <w:rsid w:val="009E2B73"/>
    <w:rsid w:val="00A07765"/>
    <w:rsid w:val="00A07C8E"/>
    <w:rsid w:val="00A11D1D"/>
    <w:rsid w:val="00A35413"/>
    <w:rsid w:val="00A66532"/>
    <w:rsid w:val="00A7096D"/>
    <w:rsid w:val="00A86820"/>
    <w:rsid w:val="00A9767A"/>
    <w:rsid w:val="00AA6D7F"/>
    <w:rsid w:val="00B302DD"/>
    <w:rsid w:val="00B75AD1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4112"/>
    <w:rsid w:val="00F57586"/>
    <w:rsid w:val="00F90DCD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4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og.nso.ru/page/3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User1</cp:lastModifiedBy>
  <cp:revision>5</cp:revision>
  <dcterms:created xsi:type="dcterms:W3CDTF">2024-05-27T05:51:00Z</dcterms:created>
  <dcterms:modified xsi:type="dcterms:W3CDTF">2024-07-16T01:43:00Z</dcterms:modified>
</cp:coreProperties>
</file>